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DF" w:rsidRDefault="004800DF">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4800DF" w:rsidRDefault="004800DF">
      <w:pPr>
        <w:pStyle w:val="CMT"/>
      </w:pPr>
      <w:r>
        <w:t>Exclusively published and distributed by Architectural Computer Services, Inc. (ARCOM) for the AIA</w:t>
      </w:r>
    </w:p>
    <w:p w:rsidR="004800DF" w:rsidRPr="00753671" w:rsidRDefault="004800DF"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4800DF" w:rsidRPr="00753671" w:rsidRDefault="004800DF"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4800DF" w:rsidRPr="00753671" w:rsidRDefault="004800DF"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4800DF" w:rsidRPr="00753671" w:rsidRDefault="004800DF"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4800DF" w:rsidRPr="00753671" w:rsidRDefault="004800DF"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4800DF" w:rsidRPr="002000A6" w:rsidRDefault="004800DF"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4800DF" w:rsidRDefault="004800DF">
      <w:pPr>
        <w:pStyle w:val="PRT"/>
      </w:pPr>
      <w:r>
        <w:t>GENERAL</w:t>
      </w:r>
    </w:p>
    <w:p w:rsidR="004800DF" w:rsidRDefault="004800DF">
      <w:pPr>
        <w:pStyle w:val="ART"/>
      </w:pPr>
      <w:r>
        <w:t>RELATED DOCUMENTS</w:t>
      </w:r>
    </w:p>
    <w:p w:rsidR="004800DF" w:rsidRDefault="004800DF">
      <w:pPr>
        <w:pStyle w:val="PR1"/>
      </w:pPr>
      <w:r>
        <w:t>Drawings and general provisions of the Contract, including General and Supplementary Conditions and Division 01 Specification Sections, apply to this Section.</w:t>
      </w:r>
    </w:p>
    <w:p w:rsidR="004800DF" w:rsidRDefault="004800DF">
      <w:pPr>
        <w:pStyle w:val="ART"/>
      </w:pPr>
      <w:r>
        <w:t>SUMMARY</w:t>
      </w:r>
    </w:p>
    <w:p w:rsidR="004800DF" w:rsidRDefault="004800DF">
      <w:pPr>
        <w:pStyle w:val="PR1"/>
      </w:pPr>
      <w:r>
        <w:t xml:space="preserve">Section includes modular, </w:t>
      </w:r>
      <w:r w:rsidRPr="005A1869">
        <w:t xml:space="preserve">tufted </w:t>
      </w:r>
      <w:r>
        <w:t>carpet tile.</w:t>
      </w:r>
    </w:p>
    <w:p w:rsidR="004800DF" w:rsidRPr="002000A6" w:rsidRDefault="004800DF" w:rsidP="002000A6">
      <w:pPr>
        <w:pStyle w:val="PR1"/>
        <w:rPr>
          <w:rStyle w:val="MF04"/>
          <w:color w:val="auto"/>
          <w:u w:val="none"/>
        </w:rPr>
      </w:pPr>
      <w:r w:rsidRPr="002000A6">
        <w:t>Related Requirements:</w:t>
      </w:r>
    </w:p>
    <w:p w:rsidR="004800DF" w:rsidRPr="002000A6" w:rsidRDefault="004800DF" w:rsidP="002000A6">
      <w:pPr>
        <w:pStyle w:val="PR2"/>
        <w:spacing w:before="240"/>
      </w:pPr>
      <w:r w:rsidRPr="002000A6">
        <w:t>Section 024119 "Selective Demolition" for removing existing floor coverings.</w:t>
      </w:r>
    </w:p>
    <w:p w:rsidR="004800DF" w:rsidRPr="002000A6" w:rsidRDefault="004800DF"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4800DF" w:rsidRPr="002000A6" w:rsidRDefault="004800DF" w:rsidP="002000A6">
      <w:pPr>
        <w:pStyle w:val="PR2"/>
      </w:pPr>
      <w:r w:rsidRPr="002000A6">
        <w:rPr>
          <w:rStyle w:val="PR1Char"/>
        </w:rPr>
        <w:t xml:space="preserve">Section 096816 </w:t>
      </w:r>
      <w:r w:rsidRPr="002000A6">
        <w:t>"Sheet Carpeting."</w:t>
      </w:r>
    </w:p>
    <w:p w:rsidR="004800DF" w:rsidRDefault="004800DF">
      <w:pPr>
        <w:pStyle w:val="ART"/>
      </w:pPr>
      <w:r>
        <w:t>PREINSTALLATION MEETINGS</w:t>
      </w:r>
    </w:p>
    <w:p w:rsidR="004800DF" w:rsidRDefault="004800DF">
      <w:pPr>
        <w:pStyle w:val="PR1"/>
      </w:pPr>
      <w:r>
        <w:t>Pre installation Conference: Conduct conference at [</w:t>
      </w:r>
      <w:r>
        <w:rPr>
          <w:b/>
        </w:rPr>
        <w:t>Project site</w:t>
      </w:r>
      <w:r>
        <w:t>] &lt;</w:t>
      </w:r>
      <w:r>
        <w:rPr>
          <w:b/>
        </w:rPr>
        <w:t>Insert location</w:t>
      </w:r>
      <w:r>
        <w:t>&gt;.</w:t>
      </w:r>
    </w:p>
    <w:p w:rsidR="004800DF" w:rsidRDefault="004800DF">
      <w:pPr>
        <w:pStyle w:val="PR2"/>
        <w:spacing w:before="240"/>
      </w:pPr>
      <w:r>
        <w:t>Review methods and procedures related to carpet tile installation including, but not limited to, the following:</w:t>
      </w:r>
    </w:p>
    <w:p w:rsidR="004800DF" w:rsidRDefault="004800DF">
      <w:pPr>
        <w:pStyle w:val="PR3"/>
        <w:spacing w:before="240"/>
      </w:pPr>
      <w:r>
        <w:t>Review delivery, storage, and handling procedures.</w:t>
      </w:r>
    </w:p>
    <w:p w:rsidR="004800DF" w:rsidRDefault="004800DF">
      <w:pPr>
        <w:pStyle w:val="PR3"/>
      </w:pPr>
      <w:r>
        <w:t>Review ambient conditions and ventilation procedures.</w:t>
      </w:r>
    </w:p>
    <w:p w:rsidR="004800DF" w:rsidRDefault="004800DF">
      <w:pPr>
        <w:pStyle w:val="PR3"/>
      </w:pPr>
      <w:r>
        <w:t>Review subfloor preparation procedures.</w:t>
      </w:r>
    </w:p>
    <w:p w:rsidR="004800DF" w:rsidRDefault="004800DF">
      <w:pPr>
        <w:pStyle w:val="PR3"/>
      </w:pPr>
      <w:r>
        <w:lastRenderedPageBreak/>
        <w:t>Follow manufacturer's modular carpet installation guidelines and/or Carpet &amp; Rug Institute Installation Standard 2011 where applicable.</w:t>
      </w:r>
    </w:p>
    <w:p w:rsidR="004800DF" w:rsidRDefault="004800DF">
      <w:pPr>
        <w:pStyle w:val="ART"/>
      </w:pPr>
      <w:r>
        <w:t>ACTION SUBMITTALS</w:t>
      </w:r>
    </w:p>
    <w:p w:rsidR="004800DF" w:rsidRDefault="004800DF">
      <w:pPr>
        <w:pStyle w:val="PR1"/>
      </w:pPr>
      <w:r>
        <w:t>Product Data: For each type of product.</w:t>
      </w:r>
    </w:p>
    <w:p w:rsidR="004800DF" w:rsidRDefault="004800DF">
      <w:pPr>
        <w:pStyle w:val="PR2"/>
        <w:spacing w:before="240"/>
      </w:pPr>
      <w:r>
        <w:t xml:space="preserve">Include manufacturer's written specifications and lab documents for any physical testing. </w:t>
      </w:r>
    </w:p>
    <w:p w:rsidR="004800DF" w:rsidRDefault="004800DF">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4800DF" w:rsidRDefault="004800DF">
      <w:pPr>
        <w:pStyle w:val="PR2"/>
      </w:pPr>
      <w:r>
        <w:t>Include carpet maintenance recommendations as outlined by the carpet manufacturer.</w:t>
      </w:r>
    </w:p>
    <w:p w:rsidR="004800DF" w:rsidRDefault="004800DF">
      <w:pPr>
        <w:pStyle w:val="PR2"/>
      </w:pPr>
      <w:r>
        <w:t>Carpet Manufacturer shall also submit a plan for recycling the specified carpet at the end of the useful life of the carpet.</w:t>
      </w:r>
    </w:p>
    <w:p w:rsidR="004800DF" w:rsidRDefault="004800DF">
      <w:pPr>
        <w:pStyle w:val="PR1"/>
      </w:pPr>
      <w:r>
        <w:t>LEED Submittals:</w:t>
      </w:r>
    </w:p>
    <w:p w:rsidR="004800DF" w:rsidRDefault="004800DF">
      <w:pPr>
        <w:pStyle w:val="PR2"/>
        <w:spacing w:before="240"/>
      </w:pPr>
      <w:r>
        <w:t>Product Data for Credit EQ 4.3 and 4.1:</w:t>
      </w:r>
    </w:p>
    <w:p w:rsidR="004800DF" w:rsidRDefault="004800DF">
      <w:pPr>
        <w:pStyle w:val="PR3"/>
        <w:spacing w:before="240"/>
      </w:pPr>
      <w:r>
        <w:t>For carpet tile, documentation indicating compliance with testing and product requirements of CRI's "Green Label Plus" program and SCAQMD.</w:t>
      </w:r>
    </w:p>
    <w:p w:rsidR="004800DF" w:rsidRDefault="004800DF">
      <w:pPr>
        <w:pStyle w:val="PR3"/>
      </w:pPr>
      <w:r>
        <w:t>For installation adhesive, documentation including printed statement of VOC content.</w:t>
      </w:r>
    </w:p>
    <w:p w:rsidR="004800DF" w:rsidRDefault="004800DF" w:rsidP="00660DF2">
      <w:pPr>
        <w:pStyle w:val="PR2"/>
        <w:spacing w:before="240"/>
      </w:pPr>
      <w:r>
        <w:t>Product Data for Credit MR 4:</w:t>
      </w:r>
    </w:p>
    <w:p w:rsidR="004800DF" w:rsidRDefault="004800DF" w:rsidP="00660DF2">
      <w:pPr>
        <w:pStyle w:val="PR3"/>
        <w:spacing w:before="240"/>
      </w:pPr>
      <w:r>
        <w:t>For carpet tile, documentation indicating pre-consumer, post-consumer, and total recycled content.</w:t>
      </w:r>
    </w:p>
    <w:p w:rsidR="004800DF" w:rsidRDefault="004800DF">
      <w:pPr>
        <w:pStyle w:val="PR1"/>
      </w:pPr>
      <w:r>
        <w:t>Shop Drawings: Show the following:</w:t>
      </w:r>
    </w:p>
    <w:p w:rsidR="004800DF" w:rsidRDefault="004800DF">
      <w:pPr>
        <w:pStyle w:val="PR2"/>
        <w:spacing w:before="240"/>
      </w:pPr>
      <w:r>
        <w:t>Columns, doorways, enclosing walls or partitions, built-in cabinets, and locations where cutouts are required in carpet tiles.</w:t>
      </w:r>
    </w:p>
    <w:p w:rsidR="004800DF" w:rsidRDefault="004800DF">
      <w:pPr>
        <w:pStyle w:val="PR2"/>
      </w:pPr>
      <w:r>
        <w:t>Carpet tile type, color, and dye lot.</w:t>
      </w:r>
    </w:p>
    <w:p w:rsidR="004800DF" w:rsidRDefault="004800DF">
      <w:pPr>
        <w:pStyle w:val="PR2"/>
      </w:pPr>
      <w:r>
        <w:t>Type of subfloor.</w:t>
      </w:r>
    </w:p>
    <w:p w:rsidR="004800DF" w:rsidRDefault="004800DF">
      <w:pPr>
        <w:pStyle w:val="PR2"/>
      </w:pPr>
      <w:r>
        <w:t>Type of installation.</w:t>
      </w:r>
    </w:p>
    <w:p w:rsidR="004800DF" w:rsidRDefault="004800DF">
      <w:pPr>
        <w:pStyle w:val="PR2"/>
      </w:pPr>
      <w:r>
        <w:t>Pattern of installation.</w:t>
      </w:r>
    </w:p>
    <w:p w:rsidR="004800DF" w:rsidRDefault="004800DF">
      <w:pPr>
        <w:pStyle w:val="PR2"/>
      </w:pPr>
      <w:r>
        <w:t>Pattern type, location, and direction.</w:t>
      </w:r>
    </w:p>
    <w:p w:rsidR="004800DF" w:rsidRDefault="004800DF">
      <w:pPr>
        <w:pStyle w:val="PR2"/>
      </w:pPr>
      <w:r>
        <w:t xml:space="preserve">Installation method (monolithic, quarter turn, ashlar, brick random, interactive patterning). </w:t>
      </w:r>
    </w:p>
    <w:p w:rsidR="004800DF" w:rsidRDefault="004800DF">
      <w:pPr>
        <w:pStyle w:val="PR2"/>
      </w:pPr>
      <w:r>
        <w:t>Type, color, and location of insets and borders.</w:t>
      </w:r>
    </w:p>
    <w:p w:rsidR="004800DF" w:rsidRDefault="004800DF">
      <w:pPr>
        <w:pStyle w:val="PR2"/>
      </w:pPr>
      <w:r>
        <w:t>Type, color, and location of edge, transition, and other accessory strips.</w:t>
      </w:r>
    </w:p>
    <w:p w:rsidR="004800DF" w:rsidRDefault="004800DF">
      <w:pPr>
        <w:pStyle w:val="PR2"/>
      </w:pPr>
      <w:r>
        <w:t>Transition details to other flooring materials.</w:t>
      </w:r>
    </w:p>
    <w:p w:rsidR="004800DF" w:rsidRDefault="004800DF">
      <w:pPr>
        <w:pStyle w:val="PR1"/>
      </w:pPr>
      <w:r>
        <w:t>Samples: For each of the following products and for each color and texture required. Label each Sample with manufacturer's name, material description, color, pattern, and designation indicated on Drawings and in schedules.</w:t>
      </w:r>
    </w:p>
    <w:p w:rsidR="004800DF" w:rsidRDefault="004800DF">
      <w:pPr>
        <w:pStyle w:val="PR2"/>
        <w:spacing w:before="240"/>
      </w:pPr>
      <w:r>
        <w:t>Carpet Tile: Full-size Sample.</w:t>
      </w:r>
    </w:p>
    <w:p w:rsidR="004800DF" w:rsidRDefault="004800DF">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4800DF" w:rsidRDefault="004800DF">
      <w:pPr>
        <w:pStyle w:val="PR1"/>
      </w:pPr>
      <w:r>
        <w:t>Product Schedule: For carpet tile. Use same designations indicated on Drawings.</w:t>
      </w:r>
    </w:p>
    <w:p w:rsidR="004800DF" w:rsidRDefault="004800DF">
      <w:pPr>
        <w:pStyle w:val="PR1"/>
      </w:pPr>
      <w:r>
        <w:t>Sustainability: Provide the Statement of the Achievement Level the carpet has attained for Platinum points, based on specific Sustainable Attribute Performance for all product stages according to ANSI/NSF 140.</w:t>
      </w:r>
    </w:p>
    <w:p w:rsidR="004800DF" w:rsidRDefault="004800DF">
      <w:pPr>
        <w:pStyle w:val="ART"/>
      </w:pPr>
      <w:r>
        <w:t>INFORMATIONAL SUBMITTALS</w:t>
      </w:r>
    </w:p>
    <w:p w:rsidR="004800DF" w:rsidRDefault="004800DF">
      <w:pPr>
        <w:pStyle w:val="PR1"/>
      </w:pPr>
      <w:r>
        <w:t>Qualification Data: For Installer.</w:t>
      </w:r>
    </w:p>
    <w:p w:rsidR="004800DF" w:rsidRDefault="004800DF">
      <w:pPr>
        <w:pStyle w:val="PR1"/>
      </w:pPr>
      <w:r>
        <w:t>Product Test Reports: For carpet tile, for tests performed by a qualified independent testing agency.</w:t>
      </w:r>
    </w:p>
    <w:p w:rsidR="004800DF" w:rsidRDefault="004800DF">
      <w:pPr>
        <w:pStyle w:val="ART"/>
      </w:pPr>
      <w:r>
        <w:t>CLOSEOUT SUBMITTALS</w:t>
      </w:r>
    </w:p>
    <w:p w:rsidR="004800DF" w:rsidRDefault="004800DF">
      <w:pPr>
        <w:pStyle w:val="PR1"/>
      </w:pPr>
      <w:r>
        <w:t>Maintenance Data: For carpet tiles to include in maintenance manuals. Include the following:</w:t>
      </w:r>
    </w:p>
    <w:p w:rsidR="004800DF" w:rsidRDefault="004800DF">
      <w:pPr>
        <w:pStyle w:val="PR2"/>
        <w:spacing w:before="240"/>
      </w:pPr>
      <w:r>
        <w:t>Methods for maintaining carpet tile, including cleaning and stain-removal products and procedures and manufacturer's recommended maintenance schedule.</w:t>
      </w:r>
    </w:p>
    <w:p w:rsidR="004800DF" w:rsidRDefault="004800DF">
      <w:pPr>
        <w:pStyle w:val="PR2"/>
      </w:pPr>
      <w:r>
        <w:t>Precautions for cleaning materials and methods that could be detrimental to carpet tile.</w:t>
      </w:r>
    </w:p>
    <w:p w:rsidR="004800DF" w:rsidRDefault="004800DF">
      <w:pPr>
        <w:pStyle w:val="ART"/>
      </w:pPr>
      <w:r>
        <w:t>MAINTENANCE MATERIAL SUBMITTALS</w:t>
      </w:r>
    </w:p>
    <w:p w:rsidR="004800DF" w:rsidRDefault="004800DF">
      <w:pPr>
        <w:pStyle w:val="PR1"/>
      </w:pPr>
      <w:r>
        <w:t>Furnish extra materials, from the same product run, that match products installed and that are packaged with protective covering for storage and identified with labels describing contents.</w:t>
      </w:r>
    </w:p>
    <w:p w:rsidR="004800DF" w:rsidRDefault="004800DF">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4800DF" w:rsidRDefault="004800DF">
      <w:pPr>
        <w:pStyle w:val="ART"/>
      </w:pPr>
      <w:r>
        <w:t>QUALITY ASSURANCE</w:t>
      </w:r>
    </w:p>
    <w:p w:rsidR="004800DF" w:rsidRDefault="004800DF"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4800DF" w:rsidRDefault="004800DF" w:rsidP="00113BD8">
      <w:pPr>
        <w:pStyle w:val="PR2"/>
        <w:spacing w:before="240"/>
      </w:pPr>
      <w:r>
        <w:t>Certification:  ISO 9001 and ISO 14001 certified manufacturer.</w:t>
      </w:r>
    </w:p>
    <w:p w:rsidR="004800DF" w:rsidRDefault="004800DF"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4800DF" w:rsidRPr="00113BD8" w:rsidRDefault="004800DF"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4800DF" w:rsidRDefault="004800DF">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4800DF" w:rsidRDefault="004800DF">
      <w:pPr>
        <w:pStyle w:val="PR1"/>
      </w:pPr>
      <w:r>
        <w:t>Fire-Test-Response Ratings: Where indicated, provide carpet tile identical to those of assemblies tested for fire response according to NFPA 253 by a qualified testing agency.</w:t>
      </w:r>
    </w:p>
    <w:p w:rsidR="004800DF" w:rsidRDefault="004800DF">
      <w:pPr>
        <w:pStyle w:val="PR1"/>
      </w:pPr>
      <w:r>
        <w:t>Mockups: Build mockups to verify selections made under Sample submittals and to demonstrate aesthetic effects and set quality standards for fabrication and installation.</w:t>
      </w:r>
    </w:p>
    <w:p w:rsidR="004800DF" w:rsidRDefault="004800DF">
      <w:pPr>
        <w:pStyle w:val="PR2"/>
        <w:spacing w:before="240"/>
      </w:pPr>
      <w:r>
        <w:t>Build mockups at locations and in sizes shown on Drawings.</w:t>
      </w:r>
    </w:p>
    <w:p w:rsidR="004800DF" w:rsidRDefault="004800DF">
      <w:pPr>
        <w:pStyle w:val="PR2"/>
      </w:pPr>
      <w:r>
        <w:t>Subject to compliance with requirements, approved mockups may become part of the completed Work if undisturbed at time of Substantial Completion.</w:t>
      </w:r>
    </w:p>
    <w:p w:rsidR="004800DF" w:rsidRDefault="004800DF">
      <w:pPr>
        <w:pStyle w:val="ART"/>
      </w:pPr>
      <w:r>
        <w:t>DELIVERY, STORAGE, AND HANDLING</w:t>
      </w:r>
    </w:p>
    <w:p w:rsidR="004800DF" w:rsidRDefault="004800DF">
      <w:pPr>
        <w:pStyle w:val="PR1"/>
      </w:pPr>
      <w:r>
        <w:t>Comply with carpet manufacturer's installation recommendations and the Carpet &amp; Rug Institute Installation Standard 2011 where applicable.</w:t>
      </w:r>
    </w:p>
    <w:p w:rsidR="004800DF" w:rsidRDefault="004800DF">
      <w:pPr>
        <w:pStyle w:val="ART"/>
      </w:pPr>
      <w:r>
        <w:t>FIELD CONDITIONS</w:t>
      </w:r>
    </w:p>
    <w:p w:rsidR="004800DF" w:rsidRDefault="004800DF">
      <w:pPr>
        <w:pStyle w:val="PR1"/>
      </w:pPr>
      <w:r>
        <w:t>Comply with carpet manufacturer's installation recommendations and the Carpet &amp; Rug Institute Installation Standard 2011 for temperature, humidity, and ventilation limitations.</w:t>
      </w:r>
    </w:p>
    <w:p w:rsidR="004800DF" w:rsidRDefault="004800DF">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4800DF" w:rsidRDefault="004800DF" w:rsidP="00E90AAE">
      <w:pPr>
        <w:pStyle w:val="PR1"/>
      </w:pPr>
      <w:r>
        <w:t>HVAC system should be operational and running prior to carpet installation and remain running after carpet installation.</w:t>
      </w:r>
    </w:p>
    <w:p w:rsidR="004800DF" w:rsidRDefault="004800DF">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4800DF" w:rsidRDefault="004800DF">
      <w:pPr>
        <w:pStyle w:val="PR1"/>
      </w:pPr>
      <w:r>
        <w:t>Where demountable partitions or other items are indicated for installation on top of carpet tiles, install carpet tiles before installing these items.</w:t>
      </w:r>
    </w:p>
    <w:p w:rsidR="004800DF" w:rsidRDefault="004800DF">
      <w:pPr>
        <w:pStyle w:val="ART"/>
      </w:pPr>
      <w:r>
        <w:t>WARRANTY</w:t>
      </w:r>
    </w:p>
    <w:p w:rsidR="004800DF" w:rsidRDefault="004800DF">
      <w:pPr>
        <w:pStyle w:val="PR1"/>
      </w:pPr>
      <w:r>
        <w:t>Special Warranty for Carpet Tiles: Manufacturer agrees to repair or replace components of carpet tile installation that fail in materials or workmanship within specified warranty period.</w:t>
      </w:r>
    </w:p>
    <w:p w:rsidR="004800DF" w:rsidRDefault="004800DF">
      <w:pPr>
        <w:pStyle w:val="PR2"/>
        <w:spacing w:before="240"/>
      </w:pPr>
      <w:r>
        <w:t>Warranty does not include deterioration or failure of carpet tile due to unusual traffic, failure of substrate, vandalism, or abuse.</w:t>
      </w:r>
    </w:p>
    <w:p w:rsidR="004800DF" w:rsidRDefault="004800DF">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4800DF" w:rsidRDefault="004800DF">
      <w:pPr>
        <w:pStyle w:val="PR2"/>
      </w:pPr>
      <w:r>
        <w:t>Carpet must be manufactured and warranted by same manufacturer.</w:t>
      </w:r>
    </w:p>
    <w:p w:rsidR="004800DF" w:rsidRDefault="004800DF">
      <w:pPr>
        <w:pStyle w:val="PR2"/>
      </w:pPr>
      <w:r>
        <w:t xml:space="preserve">Warranty Period: Lifetime Commercial Limited Warranty. </w:t>
      </w:r>
    </w:p>
    <w:p w:rsidR="004800DF" w:rsidRDefault="004800DF">
      <w:pPr>
        <w:pStyle w:val="PRT"/>
      </w:pPr>
      <w:r>
        <w:t>PRODUCTS</w:t>
      </w:r>
    </w:p>
    <w:p w:rsidR="004800DF" w:rsidRDefault="004800DF">
      <w:pPr>
        <w:pStyle w:val="ART"/>
      </w:pPr>
      <w:r>
        <w:t xml:space="preserve">CARPET TILE </w:t>
      </w:r>
    </w:p>
    <w:p w:rsidR="004800DF" w:rsidRDefault="004800DF">
      <w:pPr>
        <w:pStyle w:val="PR1"/>
      </w:pPr>
      <w:r>
        <w:t>Basis-of-Design Product: Subject to compliance with r</w:t>
      </w:r>
      <w:r w:rsidR="00990B1A">
        <w:t xml:space="preserve">equirements, provide </w:t>
      </w:r>
      <w:proofErr w:type="spellStart"/>
      <w:r w:rsidR="00990B1A">
        <w:t>Patcraft</w:t>
      </w:r>
      <w:proofErr w:type="spellEnd"/>
      <w:r w:rsidR="00990B1A">
        <w:t xml:space="preserve">; </w:t>
      </w:r>
      <w:r w:rsidR="00990B1A">
        <w:rPr>
          <w:noProof/>
        </w:rPr>
        <w:t>Refract Light</w:t>
      </w:r>
      <w:r w:rsidR="00990B1A">
        <w:t xml:space="preserve"> </w:t>
      </w:r>
      <w:r w:rsidR="00990B1A">
        <w:rPr>
          <w:noProof/>
        </w:rPr>
        <w:t xml:space="preserve">I0288 </w:t>
      </w:r>
      <w:r>
        <w:t>or comparable product by one of the following:</w:t>
      </w:r>
    </w:p>
    <w:p w:rsidR="004800DF" w:rsidRDefault="004800DF" w:rsidP="00E92570">
      <w:pPr>
        <w:pStyle w:val="PR2"/>
        <w:outlineLvl w:val="9"/>
      </w:pPr>
      <w:r>
        <w:t>&lt;</w:t>
      </w:r>
      <w:r>
        <w:rPr>
          <w:b/>
        </w:rPr>
        <w:t>Insert manufacturers' names</w:t>
      </w:r>
      <w:r>
        <w:t>&gt;.</w:t>
      </w:r>
    </w:p>
    <w:p w:rsidR="004800DF" w:rsidRPr="008B6895" w:rsidRDefault="004800DF" w:rsidP="008B6895">
      <w:pPr>
        <w:pStyle w:val="PR2"/>
        <w:rPr>
          <w:b/>
        </w:rPr>
      </w:pPr>
      <w:r w:rsidRPr="008B6895">
        <w:rPr>
          <w:b/>
        </w:rPr>
        <w:t>&lt;Insert manufacturers' names&gt;.</w:t>
      </w:r>
    </w:p>
    <w:p w:rsidR="004800DF" w:rsidRDefault="004800DF" w:rsidP="008B6895">
      <w:pPr>
        <w:pStyle w:val="PR2"/>
        <w:numPr>
          <w:ilvl w:val="0"/>
          <w:numId w:val="0"/>
        </w:numPr>
        <w:ind w:left="1440"/>
        <w:outlineLvl w:val="9"/>
      </w:pPr>
    </w:p>
    <w:p w:rsidR="004800DF" w:rsidRDefault="004800DF" w:rsidP="00E92570">
      <w:pPr>
        <w:pStyle w:val="PR1"/>
      </w:pPr>
      <w:r>
        <w:t>Source Limitations:</w:t>
      </w:r>
    </w:p>
    <w:p w:rsidR="004800DF" w:rsidRDefault="004800DF"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4800DF" w:rsidRDefault="004800DF" w:rsidP="00E92570">
      <w:pPr>
        <w:pStyle w:val="PR2"/>
        <w:outlineLvl w:val="9"/>
      </w:pPr>
      <w:r>
        <w:t>Commitment to sustainability:  Carpet manufacturer must practice environmental responsibility through programs of source reduction, recycling, reuse, and conservation.</w:t>
      </w:r>
    </w:p>
    <w:p w:rsidR="004800DF" w:rsidRDefault="004800DF">
      <w:pPr>
        <w:pStyle w:val="PR1"/>
      </w:pPr>
      <w:r>
        <w:t>Color: [</w:t>
      </w:r>
      <w:r>
        <w:rPr>
          <w:b/>
        </w:rPr>
        <w:t>As selected by Architect from manufacturer's full range</w:t>
      </w:r>
      <w:r>
        <w:t>] &lt;</w:t>
      </w:r>
      <w:r>
        <w:rPr>
          <w:b/>
        </w:rPr>
        <w:t>Insert color</w:t>
      </w:r>
      <w:r>
        <w:t>&gt;.</w:t>
      </w:r>
    </w:p>
    <w:p w:rsidR="004800DF" w:rsidRDefault="004800DF" w:rsidP="00E92570">
      <w:pPr>
        <w:pStyle w:val="PR1"/>
      </w:pPr>
      <w:r>
        <w:t xml:space="preserve">Pile Characteristics:   </w:t>
      </w:r>
      <w:r>
        <w:rPr>
          <w:noProof/>
        </w:rPr>
        <w:t>Multi Level Pattern Loop</w:t>
      </w:r>
    </w:p>
    <w:p w:rsidR="004800DF" w:rsidRDefault="004800DF">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4800DF" w:rsidRDefault="004800DF">
      <w:pPr>
        <w:pStyle w:val="PR1"/>
      </w:pPr>
      <w:r>
        <w:t xml:space="preserve">Fiber Name: </w:t>
      </w:r>
      <w:r>
        <w:rPr>
          <w:noProof/>
        </w:rPr>
        <w:t>Eco Solution Q Nylon</w:t>
      </w:r>
    </w:p>
    <w:p w:rsidR="004800DF" w:rsidRPr="004E4E21" w:rsidRDefault="004800DF" w:rsidP="00606B6F">
      <w:pPr>
        <w:pStyle w:val="PR1"/>
      </w:pPr>
      <w:r w:rsidRPr="004E4E21">
        <w:t xml:space="preserve">Dye Method:  </w:t>
      </w:r>
      <w:r>
        <w:rPr>
          <w:noProof/>
        </w:rPr>
        <w:t>Solution Dye/Yarn Dye</w:t>
      </w:r>
      <w:r w:rsidRPr="004E4E21">
        <w:t xml:space="preserve"> </w:t>
      </w:r>
    </w:p>
    <w:p w:rsidR="004800DF" w:rsidRDefault="004800DF" w:rsidP="00606B6F">
      <w:pPr>
        <w:pStyle w:val="PR1"/>
      </w:pPr>
      <w:r>
        <w:t xml:space="preserve">Gauge: </w:t>
      </w:r>
      <w:r>
        <w:rPr>
          <w:noProof/>
        </w:rPr>
        <w:t>1/12</w:t>
      </w:r>
    </w:p>
    <w:p w:rsidR="004800DF" w:rsidRDefault="004800DF" w:rsidP="00606B6F">
      <w:pPr>
        <w:pStyle w:val="PR1"/>
      </w:pPr>
      <w:r>
        <w:t xml:space="preserve">Stitches: </w:t>
      </w:r>
      <w:r>
        <w:rPr>
          <w:noProof/>
        </w:rPr>
        <w:t>10.5</w:t>
      </w:r>
    </w:p>
    <w:p w:rsidR="004800DF" w:rsidRDefault="004800DF" w:rsidP="00606B6F">
      <w:pPr>
        <w:pStyle w:val="PR1"/>
      </w:pPr>
      <w:r>
        <w:t xml:space="preserve">Pile Thickness: </w:t>
      </w:r>
      <w:r>
        <w:rPr>
          <w:noProof/>
        </w:rPr>
        <w:t>0.109</w:t>
      </w:r>
    </w:p>
    <w:p w:rsidR="004800DF" w:rsidRDefault="004800DF" w:rsidP="00606B6F">
      <w:pPr>
        <w:pStyle w:val="PR1"/>
      </w:pPr>
      <w:r>
        <w:t xml:space="preserve">Surface Pile Weight: </w:t>
      </w:r>
      <w:r>
        <w:rPr>
          <w:noProof/>
        </w:rPr>
        <w:t>22</w:t>
      </w:r>
      <w:r w:rsidR="00990B1A" w:rsidRPr="00990B1A">
        <w:rPr>
          <w:rStyle w:val="IP"/>
          <w:color w:val="auto"/>
        </w:rPr>
        <w:t xml:space="preserve"> </w:t>
      </w:r>
      <w:proofErr w:type="spellStart"/>
      <w:r w:rsidR="00990B1A" w:rsidRPr="00990B1A">
        <w:rPr>
          <w:rStyle w:val="IP"/>
          <w:color w:val="auto"/>
        </w:rPr>
        <w:t>oz</w:t>
      </w:r>
      <w:proofErr w:type="spellEnd"/>
    </w:p>
    <w:p w:rsidR="004800DF" w:rsidRDefault="004800DF" w:rsidP="00606B6F">
      <w:pPr>
        <w:pStyle w:val="PR1"/>
      </w:pPr>
      <w:r>
        <w:t xml:space="preserve">Density: </w:t>
      </w:r>
      <w:r>
        <w:rPr>
          <w:noProof/>
        </w:rPr>
        <w:t>7266</w:t>
      </w:r>
    </w:p>
    <w:p w:rsidR="004800DF" w:rsidRDefault="004800DF">
      <w:pPr>
        <w:pStyle w:val="PR1"/>
      </w:pPr>
      <w:r>
        <w:t xml:space="preserve">Primary Backing: Nonwoven synthetic. </w:t>
      </w:r>
    </w:p>
    <w:p w:rsidR="004800DF" w:rsidRDefault="004800DF">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990B1A">
        <w:t>ci</w:t>
      </w:r>
      <w:r>
        <w:t xml:space="preserve">zers. </w:t>
      </w:r>
    </w:p>
    <w:p w:rsidR="004800DF" w:rsidRDefault="004800DF"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4800DF" w:rsidRDefault="004800DF">
      <w:pPr>
        <w:pStyle w:val="PR1"/>
      </w:pPr>
      <w:r>
        <w:t xml:space="preserve">Backing System: </w:t>
      </w:r>
      <w:proofErr w:type="spellStart"/>
      <w:r>
        <w:t>EcoWorx</w:t>
      </w:r>
      <w:proofErr w:type="spellEnd"/>
      <w:r>
        <w:t>.</w:t>
      </w:r>
    </w:p>
    <w:p w:rsidR="004800DF" w:rsidRDefault="004800DF">
      <w:pPr>
        <w:pStyle w:val="PR1"/>
      </w:pPr>
      <w:r>
        <w:t xml:space="preserve">Applied Soil-Resistance Treatment: </w:t>
      </w:r>
      <w:r w:rsidRPr="006B41BB">
        <w:t>SSP Shaw Soil Protection</w:t>
      </w:r>
      <w:r>
        <w:t>.</w:t>
      </w:r>
    </w:p>
    <w:p w:rsidR="004800DF" w:rsidRDefault="004800DF" w:rsidP="008031B4">
      <w:pPr>
        <w:pStyle w:val="PR1"/>
      </w:pPr>
      <w:r>
        <w:t xml:space="preserve">Total Weight: </w:t>
      </w:r>
      <w:r>
        <w:rPr>
          <w:noProof/>
        </w:rPr>
        <w:t>94</w:t>
      </w:r>
      <w:r w:rsidR="00DF1A1B">
        <w:rPr>
          <w:noProof/>
        </w:rPr>
        <w:t xml:space="preserve">oz </w:t>
      </w:r>
      <w:bookmarkStart w:id="0" w:name="_GoBack"/>
      <w:bookmarkEnd w:id="0"/>
      <w:r>
        <w:t>for finished carpet tile.</w:t>
      </w:r>
    </w:p>
    <w:p w:rsidR="004800DF" w:rsidRDefault="004800DF" w:rsidP="008031B4">
      <w:pPr>
        <w:pStyle w:val="PR1"/>
      </w:pPr>
      <w:r>
        <w:t xml:space="preserve">Size: </w:t>
      </w:r>
      <w:r w:rsidRPr="002247F4">
        <w:rPr>
          <w:rStyle w:val="IP"/>
          <w:color w:val="auto"/>
        </w:rPr>
        <w:t>24 by 24 inches</w:t>
      </w:r>
    </w:p>
    <w:p w:rsidR="004800DF" w:rsidRDefault="004800DF" w:rsidP="008031B4">
      <w:pPr>
        <w:pStyle w:val="PR1"/>
      </w:pPr>
      <w:r>
        <w:t>Texture Appearance Retention Rating (T.A.R.R.):</w:t>
      </w:r>
    </w:p>
    <w:p w:rsidR="004800DF" w:rsidRDefault="004800DF" w:rsidP="008031B4">
      <w:pPr>
        <w:pStyle w:val="PR2"/>
        <w:spacing w:before="240"/>
      </w:pPr>
      <w:r>
        <w:t xml:space="preserve">Texture Appearance Retention Rating (T.A.R.R.):  </w:t>
      </w:r>
      <w:r>
        <w:rPr>
          <w:noProof/>
        </w:rPr>
        <w:t>Severe</w:t>
      </w:r>
    </w:p>
    <w:p w:rsidR="004800DF" w:rsidRDefault="004800DF" w:rsidP="008031B4">
      <w:pPr>
        <w:pStyle w:val="PR1"/>
      </w:pPr>
      <w:r>
        <w:t>Recycling Requirements:</w:t>
      </w:r>
    </w:p>
    <w:p w:rsidR="004800DF" w:rsidRDefault="004800DF" w:rsidP="008031B4">
      <w:pPr>
        <w:pStyle w:val="PR2"/>
        <w:spacing w:before="240"/>
      </w:pPr>
      <w:r>
        <w:t>Total Carpet Product Recycled Content:</w:t>
      </w:r>
    </w:p>
    <w:p w:rsidR="004800DF" w:rsidRPr="00BF7D7E" w:rsidRDefault="004800DF"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32.5</w:t>
      </w:r>
      <w:r>
        <w:t xml:space="preserve"> </w:t>
      </w:r>
      <w:r w:rsidRPr="00BF7D7E">
        <w:t>percent.</w:t>
      </w:r>
    </w:p>
    <w:p w:rsidR="004800DF" w:rsidRPr="005E6263" w:rsidRDefault="004800DF"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11.9</w:t>
      </w:r>
      <w:r>
        <w:t xml:space="preserve"> </w:t>
      </w:r>
      <w:r w:rsidRPr="005E6263">
        <w:t>percent.</w:t>
      </w:r>
    </w:p>
    <w:p w:rsidR="004800DF" w:rsidRDefault="004800DF" w:rsidP="008031B4">
      <w:pPr>
        <w:pStyle w:val="PR3"/>
      </w:pPr>
      <w:r>
        <w:t xml:space="preserve">Total Recycled Content: </w:t>
      </w:r>
      <w:r w:rsidR="00990B1A">
        <w:rPr>
          <w:noProof/>
        </w:rPr>
        <w:t>44.4</w:t>
      </w:r>
      <w:r w:rsidRPr="00D66A88">
        <w:t xml:space="preserve"> percent.</w:t>
      </w:r>
    </w:p>
    <w:p w:rsidR="004800DF" w:rsidRDefault="004800DF" w:rsidP="008031B4">
      <w:pPr>
        <w:pStyle w:val="PR2"/>
        <w:spacing w:before="240"/>
      </w:pPr>
      <w:r>
        <w:t>Recycled Content: Preference will be given to manufacturer's recycling 100 percent of reclaimed carpet tile back into carpet tile with recycled content.</w:t>
      </w:r>
    </w:p>
    <w:p w:rsidR="004800DF" w:rsidRDefault="004800DF" w:rsidP="008031B4">
      <w:pPr>
        <w:pStyle w:val="PR2"/>
      </w:pPr>
      <w:r>
        <w:t>Carpet Disassembly and Recycling:  Carpet capable of disassembly and recycling, with nylon being recycled into nylon and backing being recycled into backing.</w:t>
      </w:r>
    </w:p>
    <w:p w:rsidR="004800DF" w:rsidRDefault="004800DF" w:rsidP="008031B4">
      <w:pPr>
        <w:pStyle w:val="PR2"/>
      </w:pPr>
      <w:r>
        <w:t>Carpet product must meet guidelines of  Presidential Executive Order 13101, and must meet the spirit of section 6002 of the Resource and Recovery Act (RCRA).</w:t>
      </w:r>
    </w:p>
    <w:p w:rsidR="004800DF" w:rsidRDefault="004800DF">
      <w:pPr>
        <w:pStyle w:val="PR1"/>
      </w:pPr>
      <w:r>
        <w:t>Performance Characteristics: As follows:</w:t>
      </w:r>
    </w:p>
    <w:p w:rsidR="004800DF" w:rsidRDefault="004800DF" w:rsidP="008031B4">
      <w:pPr>
        <w:pStyle w:val="PR2"/>
        <w:spacing w:before="240"/>
      </w:pPr>
      <w:r>
        <w:t xml:space="preserve">Critical Radiant Flux Classification, Flooring Radiant Panel ASTM E 648: Not less than </w:t>
      </w:r>
      <w:r w:rsidRPr="008031B4">
        <w:t>0.45 W/sq. cm</w:t>
      </w:r>
      <w:r>
        <w:t>.</w:t>
      </w:r>
    </w:p>
    <w:p w:rsidR="004800DF" w:rsidRPr="0022724F" w:rsidRDefault="004800DF" w:rsidP="008031B4">
      <w:pPr>
        <w:pStyle w:val="PR2"/>
      </w:pPr>
      <w:r w:rsidRPr="0022724F">
        <w:t>Smoke Density:  Less than 450 per ASTM E662.</w:t>
      </w:r>
    </w:p>
    <w:p w:rsidR="004800DF" w:rsidRPr="0022724F" w:rsidRDefault="004800DF" w:rsidP="008031B4">
      <w:pPr>
        <w:pStyle w:val="PR2"/>
      </w:pPr>
      <w:proofErr w:type="spellStart"/>
      <w:r w:rsidRPr="0022724F">
        <w:t>Methanamine</w:t>
      </w:r>
      <w:proofErr w:type="spellEnd"/>
      <w:r w:rsidRPr="0022724F">
        <w:t xml:space="preserve"> Pill Test CPSC FF1-70:  Must pass pill test.</w:t>
      </w:r>
    </w:p>
    <w:p w:rsidR="004800DF" w:rsidRDefault="004800DF">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4800DF" w:rsidRDefault="004800DF">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4800DF" w:rsidRDefault="004800DF">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4800DF" w:rsidRDefault="004800DF">
      <w:pPr>
        <w:pStyle w:val="PR2"/>
      </w:pPr>
      <w:r>
        <w:t>Dimensional Stability: 0.119 percent or less according to ISO 2551 (Aachen Test).</w:t>
      </w:r>
    </w:p>
    <w:p w:rsidR="004800DF" w:rsidRDefault="004800DF">
      <w:pPr>
        <w:pStyle w:val="PR2"/>
      </w:pPr>
      <w:r>
        <w:t xml:space="preserve">Colorfastness to Crocking: Not less than 4, wet and dry, according to AATCC 129 ad AATCC 164. </w:t>
      </w:r>
    </w:p>
    <w:p w:rsidR="004800DF" w:rsidRDefault="004800DF">
      <w:pPr>
        <w:pStyle w:val="PR2"/>
      </w:pPr>
      <w:r>
        <w:t xml:space="preserve">Colorfastness to Light: Not less than 4 after </w:t>
      </w:r>
      <w:r w:rsidRPr="00427429">
        <w:t>60</w:t>
      </w:r>
      <w:r>
        <w:t> AFU (AATCC fading units) according to AATCC 16, Option E.</w:t>
      </w:r>
    </w:p>
    <w:p w:rsidR="004800DF" w:rsidRDefault="004800DF">
      <w:pPr>
        <w:pStyle w:val="PR2"/>
      </w:pPr>
      <w:r>
        <w:t xml:space="preserve">Electrostatic Propensity: Less than </w:t>
      </w:r>
      <w:r w:rsidRPr="00427429">
        <w:t>3.5</w:t>
      </w:r>
      <w:r>
        <w:t xml:space="preserve"> kV according to AATCC 134.</w:t>
      </w:r>
    </w:p>
    <w:p w:rsidR="004800DF" w:rsidRDefault="004800DF">
      <w:pPr>
        <w:pStyle w:val="PR2"/>
      </w:pPr>
      <w:r>
        <w:t>Emissions: Provide carpet tile that complies with testing and product requirements of Carpet &amp; Rug Institute's "Green Label Plus" program.</w:t>
      </w:r>
    </w:p>
    <w:p w:rsidR="004800DF" w:rsidRDefault="004800DF">
      <w:pPr>
        <w:pStyle w:val="ART"/>
      </w:pPr>
      <w:r>
        <w:lastRenderedPageBreak/>
        <w:t>INSTALLATION ACCESSORIES</w:t>
      </w:r>
    </w:p>
    <w:p w:rsidR="004800DF" w:rsidRDefault="004800DF">
      <w:pPr>
        <w:pStyle w:val="PR1"/>
      </w:pPr>
      <w:proofErr w:type="spellStart"/>
      <w:r>
        <w:t>Trowelable</w:t>
      </w:r>
      <w:proofErr w:type="spellEnd"/>
      <w:r>
        <w:t xml:space="preserve"> Leveling and Patching Compounds: Latex-modified, hydraulic-cement-based formulation provided or recommended by carpet tile manufacturer.</w:t>
      </w:r>
    </w:p>
    <w:p w:rsidR="004800DF" w:rsidRDefault="004800DF">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4800DF" w:rsidRDefault="004800DF">
      <w:pPr>
        <w:pStyle w:val="PR2"/>
        <w:spacing w:before="240"/>
      </w:pPr>
      <w:r>
        <w:t>Adhesives shall have a VOC content of 50 g/L or less when calculated according to 40 CFR 59, Subpart D (EPA Method 24).</w:t>
      </w:r>
    </w:p>
    <w:p w:rsidR="004800DF" w:rsidRDefault="004800DF">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4800DF" w:rsidRDefault="004800DF" w:rsidP="00427429">
      <w:pPr>
        <w:pStyle w:val="PR2"/>
      </w:pPr>
      <w:r>
        <w:t>Adhesives shall comply with the testing and product requirements of the Carpet and Rug Institute Green Label Plus Program.</w:t>
      </w:r>
    </w:p>
    <w:p w:rsidR="004800DF" w:rsidRDefault="004800DF"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4800DF" w:rsidRDefault="004800DF">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4800DF" w:rsidRDefault="004800DF">
      <w:pPr>
        <w:pStyle w:val="PRT"/>
      </w:pPr>
      <w:r>
        <w:t>EXECUTION</w:t>
      </w:r>
    </w:p>
    <w:p w:rsidR="004800DF" w:rsidRDefault="004800DF">
      <w:pPr>
        <w:pStyle w:val="ART"/>
      </w:pPr>
      <w:r>
        <w:t>EXAMINATION</w:t>
      </w:r>
    </w:p>
    <w:p w:rsidR="004800DF" w:rsidRDefault="004800DF">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4800DF" w:rsidRDefault="004800DF">
      <w:pPr>
        <w:pStyle w:val="PR1"/>
      </w:pPr>
      <w:r>
        <w:t>Concrete Subfloors: Verify that concrete slabs comply with ASTM F 710 and the following:</w:t>
      </w:r>
    </w:p>
    <w:p w:rsidR="004800DF" w:rsidRDefault="004800DF">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4800DF" w:rsidRDefault="004800DF">
      <w:pPr>
        <w:pStyle w:val="PR2"/>
      </w:pPr>
      <w:r>
        <w:lastRenderedPageBreak/>
        <w:t xml:space="preserve">Subfloor finishes comply with requirements specified in </w:t>
      </w:r>
      <w:r w:rsidRPr="002000A6">
        <w:t>Section 033000 "Cast-in-Place Concrete"</w:t>
      </w:r>
      <w:r>
        <w:t xml:space="preserve"> for slabs receiving carpet tile.</w:t>
      </w:r>
    </w:p>
    <w:p w:rsidR="004800DF" w:rsidRDefault="004800DF">
      <w:pPr>
        <w:pStyle w:val="PR2"/>
      </w:pPr>
      <w:r>
        <w:t>Subfloors are free of cracks, ridges, depressions, scale, and foreign deposits.</w:t>
      </w:r>
    </w:p>
    <w:p w:rsidR="004800DF" w:rsidRDefault="004800DF"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4800DF" w:rsidRDefault="004800DF" w:rsidP="005444EF">
      <w:pPr>
        <w:pStyle w:val="PR2"/>
      </w:pPr>
      <w:r>
        <w:t>Where previous surface treatments are unknown, or where other concerns exist as to the ability of the adhesive to bond to the substrate, a 24 hour bond test is recommended.</w:t>
      </w:r>
    </w:p>
    <w:p w:rsidR="004800DF" w:rsidRDefault="004800DF">
      <w:pPr>
        <w:pStyle w:val="PR1"/>
      </w:pPr>
      <w:r>
        <w:t>For wood subfloors, verify the following:</w:t>
      </w:r>
    </w:p>
    <w:p w:rsidR="004800DF" w:rsidRDefault="004800DF">
      <w:pPr>
        <w:pStyle w:val="PR2"/>
        <w:spacing w:before="240"/>
      </w:pPr>
      <w:r>
        <w:t xml:space="preserve">Underlayment over subfloor complies with requirements specified in </w:t>
      </w:r>
      <w:r w:rsidRPr="002000A6">
        <w:t>Section 061000 "Rough Carpentry."</w:t>
      </w:r>
    </w:p>
    <w:p w:rsidR="004800DF" w:rsidRDefault="004800DF">
      <w:pPr>
        <w:pStyle w:val="PR2"/>
      </w:pPr>
      <w:r>
        <w:t>Underlayment surface is free of irregularities and substances that may interfere with adhesive bond or show through surface.</w:t>
      </w:r>
    </w:p>
    <w:p w:rsidR="004800DF" w:rsidRDefault="004800DF" w:rsidP="005444EF">
      <w:pPr>
        <w:pStyle w:val="PR2"/>
      </w:pPr>
      <w:r>
        <w:t>Unfinished wood should be primed using a liquid latex primer, such as Shaw 9050 or equivalent.</w:t>
      </w:r>
    </w:p>
    <w:p w:rsidR="004800DF" w:rsidRDefault="004800DF">
      <w:pPr>
        <w:pStyle w:val="PR1"/>
      </w:pPr>
      <w:r>
        <w:t>For metal subfloors, verify the following:</w:t>
      </w:r>
    </w:p>
    <w:p w:rsidR="004800DF" w:rsidRDefault="004800DF">
      <w:pPr>
        <w:pStyle w:val="PR2"/>
        <w:spacing w:before="240"/>
      </w:pPr>
      <w:r>
        <w:t>Underlayment surface is free of irregularities and substances that may interfere with adhesive bond or show through surface.</w:t>
      </w:r>
    </w:p>
    <w:p w:rsidR="004800DF" w:rsidRDefault="004800DF">
      <w:pPr>
        <w:pStyle w:val="PR1"/>
      </w:pPr>
      <w:r>
        <w:t>For painted subfloors, verify the following:</w:t>
      </w:r>
    </w:p>
    <w:p w:rsidR="004800DF" w:rsidRDefault="004800DF">
      <w:pPr>
        <w:pStyle w:val="PR2"/>
        <w:spacing w:before="240"/>
      </w:pPr>
      <w:r>
        <w:t>Perform bond test recommended in writing by adhesive manufacturer.</w:t>
      </w:r>
    </w:p>
    <w:p w:rsidR="004800DF" w:rsidRDefault="004800DF">
      <w:pPr>
        <w:pStyle w:val="PR1"/>
      </w:pPr>
      <w:r>
        <w:t>For raised access flooring systems, verify the following:</w:t>
      </w:r>
    </w:p>
    <w:p w:rsidR="004800DF" w:rsidRDefault="004800DF">
      <w:pPr>
        <w:pStyle w:val="PR2"/>
        <w:spacing w:before="240"/>
      </w:pPr>
      <w:r>
        <w:t>Access floor substrate is compatible with carpet tile and adhesive if any.</w:t>
      </w:r>
    </w:p>
    <w:p w:rsidR="004800DF" w:rsidRDefault="004800DF">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4800DF" w:rsidRDefault="004800DF">
      <w:pPr>
        <w:pStyle w:val="PR1"/>
      </w:pPr>
      <w:r>
        <w:t>Proceed with installation only after unsatisfactory conditions have been corrected.</w:t>
      </w:r>
    </w:p>
    <w:p w:rsidR="004800DF" w:rsidRDefault="004800DF">
      <w:pPr>
        <w:pStyle w:val="ART"/>
      </w:pPr>
      <w:r>
        <w:t>PREPARATION</w:t>
      </w:r>
    </w:p>
    <w:p w:rsidR="004800DF" w:rsidRDefault="004800DF">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4800DF" w:rsidRDefault="004800DF">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4800DF" w:rsidRDefault="004800DF">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4800DF" w:rsidRDefault="004800DF">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4800DF" w:rsidRDefault="004800DF">
      <w:pPr>
        <w:pStyle w:val="PR1"/>
      </w:pPr>
      <w:r>
        <w:t>Broom and vacuum clean substrates to be covered immediately before installing carpet tile.</w:t>
      </w:r>
    </w:p>
    <w:p w:rsidR="004800DF" w:rsidRDefault="004800DF">
      <w:pPr>
        <w:pStyle w:val="ART"/>
      </w:pPr>
      <w:r>
        <w:t>INSTALLATION</w:t>
      </w:r>
    </w:p>
    <w:p w:rsidR="004800DF" w:rsidRDefault="004800DF">
      <w:pPr>
        <w:pStyle w:val="PR1"/>
      </w:pPr>
      <w:r>
        <w:t>General: Comply with Carpet &amp; Rug Institute installation Standard 2011, "Carpet Modules," and with carpet tile manufacturer's written installation instructions.</w:t>
      </w:r>
    </w:p>
    <w:p w:rsidR="004800DF" w:rsidRDefault="004800DF">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4800DF" w:rsidRDefault="004800DF">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4800DF" w:rsidRDefault="004800DF">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4800DF" w:rsidRDefault="004800DF">
      <w:pPr>
        <w:pStyle w:val="PR1"/>
      </w:pPr>
      <w:r>
        <w:t>Extend carpet tile into toe spaces, door reveals, closets, open-bottomed obstructions, removable flanges, alcoves, and similar openings.</w:t>
      </w:r>
    </w:p>
    <w:p w:rsidR="004800DF" w:rsidRDefault="004800DF">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4800DF" w:rsidRDefault="004800DF">
      <w:pPr>
        <w:pStyle w:val="PR1"/>
      </w:pPr>
      <w:r>
        <w:t>Install pattern parallel to walls and borders.</w:t>
      </w:r>
    </w:p>
    <w:p w:rsidR="004800DF" w:rsidRDefault="004800DF">
      <w:pPr>
        <w:pStyle w:val="PR1"/>
      </w:pPr>
      <w:r>
        <w:t>Stagger joints of carpet tiles so carpet tile grid is offset from access flooring panel grid. Do not fill seams of access flooring panels with carpet adhesive; keep seams free of adhesive.</w:t>
      </w:r>
    </w:p>
    <w:p w:rsidR="004800DF" w:rsidRDefault="004800DF" w:rsidP="005444EF">
      <w:pPr>
        <w:pStyle w:val="PR1"/>
      </w:pPr>
      <w:r>
        <w:t xml:space="preserve">Roll the entire installation with a 75 </w:t>
      </w:r>
      <w:proofErr w:type="spellStart"/>
      <w:r>
        <w:t>lb</w:t>
      </w:r>
      <w:proofErr w:type="spellEnd"/>
      <w:r>
        <w:t xml:space="preserve"> roller once installation is completed.</w:t>
      </w:r>
    </w:p>
    <w:p w:rsidR="004800DF" w:rsidRDefault="004800DF">
      <w:pPr>
        <w:pStyle w:val="ART"/>
      </w:pPr>
      <w:r>
        <w:t>CLEANING AND PROTECTION</w:t>
      </w:r>
    </w:p>
    <w:p w:rsidR="004800DF" w:rsidRDefault="004800DF">
      <w:pPr>
        <w:pStyle w:val="PR1"/>
      </w:pPr>
      <w:r>
        <w:t>Perform the following operations immediately after installing carpet tile:</w:t>
      </w:r>
    </w:p>
    <w:p w:rsidR="004800DF" w:rsidRDefault="004800DF">
      <w:pPr>
        <w:pStyle w:val="PR2"/>
        <w:spacing w:before="240"/>
      </w:pPr>
      <w:r>
        <w:t>Remove excess adhesive, and other surface blemishes using cleaner recommended by carpet tile manufacturer.</w:t>
      </w:r>
    </w:p>
    <w:p w:rsidR="004800DF" w:rsidRDefault="004800DF">
      <w:pPr>
        <w:pStyle w:val="PR2"/>
      </w:pPr>
      <w:r>
        <w:t>Remove yarns that protrude from carpet tile surface.</w:t>
      </w:r>
    </w:p>
    <w:p w:rsidR="004800DF" w:rsidRDefault="004800DF">
      <w:pPr>
        <w:pStyle w:val="PR2"/>
      </w:pPr>
      <w:r>
        <w:t>Vacuum carpet tile using commercial machine with face-beater element.</w:t>
      </w:r>
    </w:p>
    <w:p w:rsidR="004800DF" w:rsidRDefault="004800DF">
      <w:pPr>
        <w:pStyle w:val="PR1"/>
      </w:pPr>
      <w:r>
        <w:t>Protect installed carpet tile to comply with Carpet &amp; Rug Institute Installation Standard 2011, "Protecting Indoor Installations."</w:t>
      </w:r>
    </w:p>
    <w:p w:rsidR="004800DF" w:rsidRDefault="004800DF"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4800DF" w:rsidRDefault="004800DF" w:rsidP="00D018CD">
      <w:pPr>
        <w:pStyle w:val="PR1"/>
      </w:pPr>
      <w:r>
        <w:t>When heavy objects are moved over carpet within 24 hours of installation, use plywood over carpet to prevent buckling and wrinkling.</w:t>
      </w:r>
    </w:p>
    <w:p w:rsidR="004800DF" w:rsidRDefault="004800DF">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4800DF" w:rsidRDefault="004800DF" w:rsidP="00AF62FA">
      <w:pPr>
        <w:pStyle w:val="EOS"/>
        <w:rPr>
          <w:rStyle w:val="NUM"/>
        </w:rPr>
      </w:pPr>
      <w:r>
        <w:t xml:space="preserve">END OF SECTION </w:t>
      </w:r>
      <w:r w:rsidRPr="002000A6">
        <w:rPr>
          <w:rStyle w:val="NUM"/>
        </w:rPr>
        <w:t>096813</w:t>
      </w:r>
    </w:p>
    <w:p w:rsidR="004800DF" w:rsidRDefault="004800DF" w:rsidP="0026630E">
      <w:pPr>
        <w:pStyle w:val="CMT"/>
        <w:sectPr w:rsidR="004800DF" w:rsidSect="004800DF">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4800DF" w:rsidRDefault="004800DF" w:rsidP="0026630E">
      <w:pPr>
        <w:pStyle w:val="CMT"/>
      </w:pPr>
    </w:p>
    <w:sectPr w:rsidR="004800DF" w:rsidSect="004800DF">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DF" w:rsidRDefault="004800DF" w:rsidP="00197192">
      <w:r>
        <w:separator/>
      </w:r>
    </w:p>
  </w:endnote>
  <w:endnote w:type="continuationSeparator" w:id="0">
    <w:p w:rsidR="004800DF" w:rsidRDefault="004800DF"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DF" w:rsidRDefault="004800DF">
    <w:pPr>
      <w:pStyle w:val="FTR"/>
    </w:pPr>
  </w:p>
  <w:tbl>
    <w:tblPr>
      <w:tblW w:w="9360" w:type="dxa"/>
      <w:tblInd w:w="115" w:type="dxa"/>
      <w:tblLayout w:type="fixed"/>
      <w:tblLook w:val="0000" w:firstRow="0" w:lastRow="0" w:firstColumn="0" w:lastColumn="0" w:noHBand="0" w:noVBand="0"/>
    </w:tblPr>
    <w:tblGrid>
      <w:gridCol w:w="7560"/>
      <w:gridCol w:w="1800"/>
    </w:tblGrid>
    <w:tr w:rsidR="004800DF" w:rsidTr="00AF62FA">
      <w:tc>
        <w:tcPr>
          <w:tcW w:w="7560" w:type="dxa"/>
        </w:tcPr>
        <w:p w:rsidR="004800DF" w:rsidRPr="002000A6" w:rsidRDefault="004800DF" w:rsidP="00AF62FA">
          <w:pPr>
            <w:pStyle w:val="FTR"/>
            <w:jc w:val="left"/>
            <w:rPr>
              <w:rStyle w:val="NAM"/>
            </w:rPr>
          </w:pPr>
          <w:r w:rsidRPr="002000A6">
            <w:rPr>
              <w:rStyle w:val="NAM"/>
            </w:rPr>
            <w:t>TILE CARPETING</w:t>
          </w:r>
        </w:p>
      </w:tc>
      <w:tc>
        <w:tcPr>
          <w:tcW w:w="1800" w:type="dxa"/>
        </w:tcPr>
        <w:p w:rsidR="004800DF" w:rsidRPr="002000A6" w:rsidRDefault="004800DF"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DF1A1B">
            <w:rPr>
              <w:rStyle w:val="NUM"/>
              <w:noProof/>
            </w:rPr>
            <w:t>6</w:t>
          </w:r>
          <w:r w:rsidRPr="002000A6">
            <w:rPr>
              <w:rStyle w:val="NUM"/>
            </w:rPr>
            <w:fldChar w:fldCharType="end"/>
          </w:r>
        </w:p>
      </w:tc>
    </w:tr>
  </w:tbl>
  <w:p w:rsidR="004800DF" w:rsidRDefault="004800DF">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4800DF">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DF" w:rsidRDefault="004800DF" w:rsidP="00197192">
      <w:r>
        <w:separator/>
      </w:r>
    </w:p>
  </w:footnote>
  <w:footnote w:type="continuationSeparator" w:id="0">
    <w:p w:rsidR="004800DF" w:rsidRDefault="004800DF"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DF" w:rsidRDefault="004800DF">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4800DF" w:rsidRDefault="004800DF" w:rsidP="00432410">
    <w:pPr>
      <w:pStyle w:val="Header"/>
      <w:jc w:val="center"/>
    </w:pPr>
    <w:r w:rsidRPr="00026D2B">
      <w:t xml:space="preserve">PRODUCT MASTERSPEC LICENSED BY ARCOM TO </w:t>
    </w:r>
    <w:r>
      <w:t>PATCRAFT</w:t>
    </w:r>
    <w:r w:rsidRPr="00785D48">
      <w:t>.</w:t>
    </w:r>
  </w:p>
  <w:p w:rsidR="004800DF" w:rsidRDefault="004800DF">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53569"/>
    <w:rsid w:val="0026630E"/>
    <w:rsid w:val="002A700F"/>
    <w:rsid w:val="00330D78"/>
    <w:rsid w:val="00363C41"/>
    <w:rsid w:val="003A6A8D"/>
    <w:rsid w:val="003B47F3"/>
    <w:rsid w:val="003D2AF4"/>
    <w:rsid w:val="00401026"/>
    <w:rsid w:val="00427429"/>
    <w:rsid w:val="00432410"/>
    <w:rsid w:val="004730C9"/>
    <w:rsid w:val="004800DF"/>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90B1A"/>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1A1B"/>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1005-1599-4908-B27F-301BB3CA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3043</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2015-02-25T12:31:00Z</dcterms:created>
  <dcterms:modified xsi:type="dcterms:W3CDTF">2015-02-27T18:12:00Z</dcterms:modified>
</cp:coreProperties>
</file>